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32660-П/1999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января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Анисимова Александра Петровича на нарушение его конституционных прав частью пятой статьи 244 Кодекса РСФСР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В.И.Олейника, Ю.Д.Рудкина, Н.В.Селезнева, А.Я.Сливы, В.Г.Стрекозова, О.С.Хохряковой, В.Г.Ярославцева, заслушав в пленарном заседании заключение судьи Н.Т.Ведерникова,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А.П.Анисимова,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постановлению должностного лица Госавтоинспекции гражданин А.П.Анисимов за нарушение правил дорожного движения в соответствии с частью второй статьи 115 Кодекса РСФСР об административных правонарушениях был подвергнут штрафу, а на основании части пятой статьи 244 того же Кодекса у него было изъято водительское удостоверение впредь до уплаты штрафа в добровольном порядке. Приморский районный суд города Санкт-Петербурга, куда А.П.Анисимов обратился с жалобой, указанное постановление отменил, поскольку, по мнению суда, заявитель был привлечен к административной ответственности необоснованно.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2 статьи 97 Федерального конституционного закона "О Конституционном Суде Российской Федерации" жалоба гражданина на нарушение законом конституционных прав и свобод является допустимой, если закон применен или подлежит применению в конкретном деле, рассмотрение которого завершено или начато в суде или ином органе, применяющем закон. Оспариваемая норма, действительно, была применена в деле А.П.Анисимова, однако впоследствии суд общей юрисдикции установил, что ее применение не обосновывалось фактическими обстоятельствами и, отменив постановление ГАИ о наложении административного взыскания, восстановил нарушенные права заявителя. Конституционным Судом Российской Федерации в Определении от 1 июля 1998 года по жалобе С.Н.Кузнецова была высказана правовая позиция, согласно которой ошибочное применение закона само по себе не является основанием для проверки его конституционности, если компетентным органом установлено, что в конкретном деле данный закон не подлежал применению. Аналогичная правовая ситуация сложилась и в данном случае. 2 Утверждение же заявителя о том, что оспариваемой нормой было нарушено конституционное право свободно выезжать за пределы Российской Федерации, не является обоснованным, так как заявитель не представил доказательств применения или возможности применения части пятой статьи 244 Кодекса РСФСР об административных правонарушениях в каком-либо конкретном деле.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Анисимова Александра Петровича как не отвечающей критерию допустимости обращений в соответствии с требованиями Федерального конституционного законам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