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33824-П/1997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 прекращении производства по ходатайству Тюменской областной Думы о разрешении спора о компетенции между Тюменской областной Думой и Государственной Думой Ямало-Ненецкого автономного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Э.М.Аметистова, Н.Т.Ведерникова, Н.В.Витрука, Г.А.Гаджиева, Ю.М.Данилова, В.Д.Зорькина, В.О.Лучина, Т.Г.Морщаковой, В.И.Олейника, Н.В.Селезнева, В.Г.Стрекозова, О.С.Хохряковой, Б.С.Эбзеева, В.Г.Ярославцева, заслушав в пленарном заседании заключение судьи В.О.Лучина, проводившего на основании статьи 41 Федерального конституционного закона "О Конституционном Суде Российской Федерации" предварительное изучение названного ходатайства Тюменской областной Думы,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1996 года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Конституционного Суда Российской Федерации от 14 июля 1997 года по делу о толковании содержащегося в части 4 статьи 66 Конституции Российской Федерации положения о вхождении автономного округа в состав края, области устранены неопределенности и разрешены иные вопросы, которые послужили основанием обращения Тюменской областной Думы с ходатайством о разрешении спора о компетенции между органами законодательной власти Тюменской области и Ямало-Ненецкого автономного округа. В связи с тем, что согласно статье 106 Федерального конституционного закона "О Конституционном Суде Российской Федерации" толкование Конституции Российской Федерации, данное Конституционным Судом Российской Федерации, имеет официальный и общеобязательный характер, а также учитывая, что 22 декабря 1996 года проведены выборы главы исполнительной власти Тюменской области, заявитель отзывает свое ходатайство и просит прекратить производство по делу. 2 Исходя из изложенного и руководствуясь статьей 44 и частью первой статьи 79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ходатайству Тюменской областной Думы о разрешении спора о компетенции между Тюменской областной Думой и Государственной Думой Ямало-Ненецкого автономного округа в связи с отзывом ходатайства.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