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33977-П/1997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Землянских Виталия Ивановича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Г.А.Гаджиева, Ю.М.Данилова, В.Д.Зорькина, А.Л.Кононова, В.О.Лучина, Т.Г.Морщаковой, Ю.Д.Рудкина, Н.В.Селезнева, В.Г.Стрекозова, О.С.Хохряковой, В.Г.Ярославцева, рассмотрев в пленарном заседании вопрос о соответствии жалобы гражданина В.И.Землянских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В.И.Землянских, привлеченный к уголовной ответственности по обвинению в хулиганстве (статья 213 УК Российской Федерации), неоднократно обращался в Конституционный Суд Российской Федерации с жалобами на нарушение его конституционных прав постановлением о привлечении в качестве обвиняемого и последующими решениями, принятыми по его делу органами предварительного расследования. Секретариат Конституционного Суда Российской Федерации в пределах полномочий, предоставленных ему статьей 40 Федерального конституционного закона "О Конституционном Суде Российской Федерации", уведомлял заявителя о несоответствии его жалоб требованиям названного Закона ввиду явной неподведомственности поставленного в них вопроса Конституционному Суду Российской Федерации. В очередном обращении от 14 мая 1997 года В.И.Землянских вновь просит признать неконституционным применение в отношении него части второй статьи 213 УК Российской Федерации в связи с незаконностью и необоснованностью выдвинутых против него обвинений.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125 (часть 4) Конституции Российской Федерации и пунктом 3 части первой статьи 3 Федерального конституционного закона "О Конституционном Суде Российской Федерации" по жалобам на нарушение конституционных прав и свобод граждан Конституционный Суд Российской Федерации проверяет лишь конституционность закона, примененного или подлежащего применению в конкретном деле. Проверка же соответствия Конституции Российской Федерации и федеральным законам правоприменительной практики, а также отдельных решений органов дознания, предварительного следствия, прокуратуры и суда не входит в компетенцию Конституционного Суда Российской Федерации. В силу части третьей статьи 3 названного Федерального конституционного закона Конституционный Суд Российской Федерации при осуществлении конституционного судопроизводства должен воздерживаться от установления и исследования фактических обстоятельств во всех случаях, когда это входит в компетенцию других судов или иных органов. 2 На основании изложенного и руководствуясь статьей 40, пунктом 1 части первой статьи 43 и частью первой статьи 79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Землянских Виталия Ивановича как не соответствующей требованиям Федерального конституционного закона "О Конституционном Суде Российской Федерации" ввиду того, что разрешение поставленного в ней вопроса не подведомственно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