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32814-П/1998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Владислава Алексеевича на нарушение его конституционных прав постановлением Правительства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Т.Г.Морщаковой, В.И.Олейника, Ю.Д.Рудкина, Н.В.Селезнева, О.И.Тиунова, О.С.Хохряковой, В.Г.Ярославцева, рассмотрев в пленарном заседании вопрос о соответствии жалобы гражданина В.А.Борисова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статьи 125 (часть 4) Конституции Российской Федерации, пункта 3 части первой статьи 3 и статей 96 и 97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Владислава Алексеевича как не являющейся допустимой в соответствии с требованиями Федерального конституционного 2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