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128462-П/2013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Армбристера Евгения Викторовича на нарушение его конституционных прав статьей 10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А.И.Бойцова, Н.С.Бондаря, Г.А.Гаджиева, Ю.М.Данилова, Л.М.Жарковой, Г.А.Жилина, С.М.Казанцева, М.И.Клеандрова, С.Д.Князева, А.Н.Кокотова, С.П.Маврина, Н.В.Мельникова, Ю.Д.Рудкина, О.С.Хохряковой, В.Г.Ярославцева, заслушав заключение судьи Н.В.Селезнева,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Е.В.Армбристера,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Шалинского районного суда Свердловской области от 1 ноября 2004 года – с учетом изменений, внесенных в него постановлением президиума Алтайского краевого суда от 27 марта 2012 года, – гражданин Е.В.Армбристер за совершение преступления, предусмотренного частью четвертой статьи 111 УК Российской Федерации (в редакции Федерального закона от 7 марта 2011 года № 26-ФЗ), осужден к наказанию в виде восьми лет одиннадцати месяцев лишения свободы с отбыванием в исправительной 2 колонии строгого режима. В связи с изданием Федерального закона от 29 июня 2009 года № 141- ФЗ, внесшего в часть первую статьи 62 УК Российской Федерации изменение, в соответствии с которым предел наказания, назначаемого при наличии смягчающих обстоятельств, предусмотренных пунктами «и» и (или) «к» части первой статьи 61 данного Кодекса, понижен с трех четвертей до двух третей максимального срока или размера наиболее строгого вида наказания, предусмотренного соответствующей статьей Особенной части УК Российской Федерации, Е.В.Армбристер обратился в суд с ходатайством о приведении приговора в соответствие с действующим законодательством. Постановлением Рубцовского городского суда Алтайского края от 21 сентября 2011 года в удовлетворении ходатайства было отказано. С таким решением согласились суды кассационной и надзорных инстанций.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провозглашает человека, его права и свободы высшей ценностью, а признание, соблюдение и защиту прав и свобод человека и гражданина – обязанностью государства (статья 2) и, исходя из общеправовых принципов гуманизма и соразмерности ответственности за совершенное деяние его реальной общественной опасности, предписывает в статье 54 (часть 2), что в случае устранения или смягчения новым законом ответственности за совершенное правонарушение 3 применяется новый закон. В развитие приведенных конституционных положений федеральный законодатель в статье 10 УК Российской Федерации предусмотрел,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(часть первая); 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 (часть вторая). Как указал Конституционный Суд Российской Федерации в Постановлении от 20 апреля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Армбристера Евгения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