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112262-П/2012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сентября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Каплиева Андрея Сергеевича на нарушение его конституционных прав положениями ряда федеральных законов и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О.С.Хохряковой, В.Г.Ярославцева, рассмотрев по требованию гражданина А.С.Каплиева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А.С.Каплиевым материалы, не находит оснований для принятия его жалобы к рассмотрению. В силу статей 96 и 97 Федерального конституционного закона «О Конституционном Суде Российской Федерации» гражданин вправе обратиться в Оспариваемые заявителем нормы Федерального закона «О высшем и послевузовском профессиональном образовании в Российской Федерации» и Типового положения, предоставляющие лицам, обучающимся в аспирантуре по очной форме обучения за счет средств соответствующего бюджета бюджетной системы Российской Федерации, право на государственную стипендию, направлены на обеспечение их социальной поддержки в период получения послевузовского образования и не могут рассматриваться как нарушающие их конституционные права.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Каплиева Андрея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