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131297-П/2013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Островского Владимира Владимировича на нарушение его конституционных прав отдельными положениями постановления Правительства Российской Федерации «Об утверждении Положения о паспорте гражданина Российской Федерации, образца бланка и описания паспорта гражданина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рассмотрев вопрос о возможности принятия к рассмотрению жалобы гражданина В.В.Островского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В.В.Островский обратился в суд с иском о защите чести и достоинства к органам Федеральной миграционной службы. Нарушение своих прав В.В.Островский связывал с тем, что на третьей странице паспорта гражданина Российской Федерации размещена его фотография, 2 ламинированная пленкой с голографическим изображением, которое проявляется при копировании паспорта, искажая фотографию заявителя. Решением районного суда общей юрисдикции от 12 декабря 2012 года, оставленным без изменения судом вышестоящей инстанции, в удовлетворении исковых требований В.В.Островскому было отказано.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В.В.Островским материалы, не находит оснований для принятия его жалобы к рассмотрению. В соответствии со статьей 10 Федерального закона от 31 мая 2002 года № 62-ФЗ «О гражданстве Российской Федерации» документом, удостоверяющим гражданство Российской Федерации, является паспорт гражданина Российской Федерации или иной основной документ, содержащие указание на гражданство лица. Постановление «Об утверждении Положения о паспорте гражданина Российской Федерации, образца бланка и описания паспорта гражданина Российской Федерации» принято во 3 исполнение Указа Президента Российской Федерации от 13 марта 1997 года № 232 «Об основном документе, удостоверяющем личность гражданина Российской Федерации на территории Российской Федерации». Данным постановлением в целях создания необходимых условий для обеспечения конституционных прав и свобод граждан Российской Федерации утверждены Положение о паспорте гражданина Российской Федерации, образец бланка паспорта гражданина Российской Федерации и описание бланка паспорта гражданина Российской Федерации. Нормы указанных актов, в том числе оспариваемые заявителем, определяют структуру и содержание основного документа, удостоверяющего личность гражданина Российской Федерации на территории Российской Федерации, а также предусматривают меры, направленные на защиту сведений о личности гражданина и самого документа от подделки, включая ламинирование пленкой с голографическим изображением третьей страницы паспорта. Поэтому сами по себе оспариваемые нормы не могут рассматриваться как нарушающие конституционные права граждан в указанном заявителем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Островского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