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82437-П/2011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Зубкова Геннадия Степановича на нарушение его конституционных прав главой 30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В.Г.Ярославцева, рассмотрев по требованию гражданина Г.С.Зубкова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Г.С.Зубковым материалы, не находит оснований для принятия его жалобы к рассмотрению. Глава 30 КоАП Российской Федерации регулирует пересмотр постановлений и решений по делам об административных правонарушениях, как вступивших (статьи 30.12–30.19), так и не вступивших (статьи 30.1– 30.10) в законную силу. В соответствии со статьей 30.6 КоАП Российской Федерации при рассмотрении жалобы на не вступившее в законную силу 3 постановление по делу об административном правонарушении проверяются на основании имеющихся в деле и дополнительно представленных материалов законность и обоснованность вынесенного постановления (пункт 8 части 2); судья, вышестоящее должностное лицо не связаны доводами жалобы и проверяют дело в полном объеме (часть 3). Судья, принявший к рассмотрению в порядке надзора жалобу, протест, в интересах законности имеет право проверить дело об административном правонарушении в полном объеме (часть 2 статьи 30.16 КоАП Российской Федерации). Таким образом, осуществляя проверку законности и обоснованности постановлений и решений по делам об административных правонарушениях с учетом положений статьи 26.11 КоАП Российской Федерации, судья, должностное лицо оценивают всесторонность, полноту и объективность исследования всех фактических обстоятельств дела. Заявитель же, оспаривая конституционность главы 30 КоАП Российской Федерации, ссылается на то, что судами надзорной инстанции не принято во внимание представленное им доказательство (схематический план с размерами проезжих частей), полученное после вступления в законную силу судебных решений. Тем самым заявитель фактически выражает несогласие с принятыми по делу решениями. Между тем проверка законности и обоснованности судебных решений не входит в компетенцию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Зубкова Геннадия Степановича,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обращению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