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172333-П/2014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Парфенова Дмитрия Владимировича на нарушение его конституционных прав пунктом 13 статьи 397 и пунктом 2 части первой статьи 399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рассмотрев вопрос о возможности принятия жалобы гражданина Д.В.Парфенова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13 статьи 397 и пункт 2 части первой статьи 399 УПК Российской Федерации, действуя во взаимосвязи, предусматривают, что вопрос об освобождении от наказания или о смягчении наказания вследствие издания уголовного закона, имеющего обратную силу (статья 10 УК Российской Федерации), рассматривается судом по ходатайству осужденного. По смыслу, придаваемому этим нормам постановлением Пленума Верховного Суда Российской Федерации от 20 декабря 2011 года № 21 «О практике применения судами законодательства об исполнении приговора», при поступлении в суд такого ходатайства судья, в частности, проверяет, приложены ли к нему документы, необходимые для разрешения вопроса по существу, и копии соответствующих судебных решений; если в поступивших материалах не содержится достаточных данных для рассмотрения ходатайства и в судебном заседании восполнить их невозможно, суд в ходе подготовки к его рассмотрению возвращает эти материалы для соответствующего оформления; вместе с тем в случае отсутствия документов, которые обязаны представить администрация учреждения или органа, исполняющего наказание, суд не вправе отказать в принятии ходатайства осужденного, его законного представителя или адвоката; при этом суд оказывает содействие в сборе сведений, которые не могут быть получены или истребованы осужденным, его законным 3 представителем или адвокатом либо администрацией учреждения или органа, исполняющего наказание (пункт 32). Таким образом, оспариваемые заявителем нормы неопределенности не содержат и его прав не нарушают, соответственно, данная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Парфенова Дмитрия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