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17054-П/2008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Валентины Демидовны на нарушение ее конституционных прав пунктом 3 части второй статьи 377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С.М.Казанцева, М.И.Клеандрова, А.Л.Кононова, Л.О.Красавчиковой, Н.В.Мельникова, Ю.Д.Рудкина, А.Я.Сливы, О.С.Хохряковой, Б.С.Эбзеева, В.Г.Ярославцева, рассмотрев по требованию гражданки В.Д.Поповой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В.Д.Попова обратилась в Верховный Суд Российской Федерации с надзорной жалобой о пересмотре принятого по ее делу решения мирового судьи и апелляционного определения, в которой ставила вопрос об истребовании дела и направлении его в президиум Красноярского краевого суда. Верховный Суд Российской Федерации возвратил жалобу на том основании, что надзорные жалобы на решения мировых судей и апелляционные постановления районных судов в силу статьи 377 ГПК 2 Российской Федерации Верховному Суду Российской Федерации неподсудны.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3 части второй статьи 377 ГПК Российской Федерации в части, не допускающей обращение с надзорной жалобой (представлением) на вступившие в законную силу судебные постановления мировых судей и судов апелляционной инстанции в Судебную коллегию по гражданским делам Верховного Суда Российской Федерации, признано Конституционным Судом Российской Федерации не противоречащим Конституции Российской Федерации;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Валентины Демидовны,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