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915951-П/2026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Палиенко Анны Евгеньевны на нарушение ее конституционных прав статьей 290 Гражданского кодекса Российской Федерации, статьей 36 Жилищного кодекса Российской Федерации и Постановлением Правительства Российской Федерации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А.Е.Палиенко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А.Е.Палиенко оспаривает конституционность следующих нормативных положений: статьи 290 «Общее имущество в многоквартирном доме» ГК Российской Федерации; 2 статьи 36 «Право собственности на общее имущество собственников помещений в многоквартирном доме» Жилищного кодекса Российской Федерации; Постановления Правительства Российской Федерации от 13 августа 2006 года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а фактически – утвержденных этим Постановлением Правительства Российской Федерации Правил содержания общего имущества в многоквартирном доме. Из представленных материалов следует, что решением суда общей юрисдикции, с которым согласились суды апелляционной и кассационной инстанций, нежилые помещения, право собственности на которые было зарегистрировано за заявительницей, признаны общим имуществом собственников помещений в многоквартирном доме. Определением судьи Верховного Суда Российской Федерации от 4 марта 2024 года отказано в передаче кассационной жалобы А.Е.Палиенко для ее рассмотрения в судебном заседании суда кассационной инстанции. По мнению заявительницы, оспариваемые нормативные положения противоречат Конституции Российской Федерации, ее статьям 35 (части 1 и 2) и 46, в той мере, в какой они допускают автоматическое отнесение помещений к общему имуществу только из-за наличия в них общедомовых коммуникаций, а также аннулирование зарегистрированного права собственности без учета проектной документации и функционального назначения помещений.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тем, как следует из представленных материалов, с момента принятия последнего судебного постановления, которым подтверждается применение оспариваемых нормативных положений, и до подачи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Палиенко Анны Евгеньевны,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