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917104-П/2026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«Развитие» на нарушение его конституционных прав пунктом 1 и подпунктом 10 пункта 2 статьи 337, а также пунктом 7 статьи 339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«Развитие»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«Развитие» (далее также – ООО «Развитие») оспаривает конституционность пункта 1 и подпункта 10 пункта 2 статьи 337 «Добытое полезное ископаемое», а также пункта 7 статьи 339 «Порядок определения количества добытого полезного ископаемого» Налогового кодекса Российской Федерации. Как следует из представленных материалов, постановлением арбитражного апелляционного суда, с которым согласились вышестоящие суды, отказано в признании незаконным решения налогового органа о привлечении ООО «Развитие» к налоговой ответственности и доначислении 2 ему недоимки по налогу на добычу полезных ископаемых (далее также – НДПИ). Суды, исследовав проектную документацию по участку недр, содержание лицензии на право пользование недрами и результаты судебной экспертизы, пришли к выводу о том, что налоговая база по налогу подлежала определению в отношении щебня, гравия и песка, а не в отношении песчано- гравийной смеси. При этом было отмечено, что в деле отсутствуют доказательства того, что щебень, гравий и песок получены обществом при переработке песчано-гравийной смеси (обогащении, технологическом переделе и т.д.) и являются качественно новыми продуктами. По мнению ООО «Развитие», оспариваемые законоположения не соответствуют статьям 19 (части 1 и 2), 34 (часть 1), 55 (часть 3) и 57 Конституции Российской Федерации, поскольку позволяют определять объект обложения НДПИ по моменту завершения всех технологических процессов переработки полезного ископаемого, что, как полагает заявитель, ведет к признанию объектом обложения не самих добытых полезных ископаемых (песчано-гравийной смеси), а продуктов их последующей переработки (щебня, гравия и песка).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Правовое регулирование отношений, связанных с взиманием налога на добычу полезных ископаемых, осуществляется на основании норм главы 26 «Налог на добычу полезных ископаемых» Налогового кодекса Российской Федерации. Объектом обложения налогом на добычу полезных ископаемых, по общему правилу, признаются полезные ископаемые, добытые из недр, а также извлеченные из отходов (потерь) добывающего производства, при этом к видам полезных ископаемых отнесены как щебень, так и камень строительный, если он не предназначен для получения щебня (пункт 1 статьи 336 и подпункт 10 пункта 2 статьи 337 указанного Кодекса). Данные положения действуют с учетом регулирования пункта 1 статьи 337, согласно 3 которому полезным ископаемым признается продукция горнодобывающей промышленности и разработки карьеров (если иное не предусмотрено пунктом 3 названной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(абзац первый);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такая продукция признается продукцией обрабатывающей промышленности (абзац второй).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«Развитие»,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