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917121-П/2026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Агарковой Нины Сергеевны на нарушение ее конституционных прав статьей 303 Уголовного кодекса Российской Федерации, статьями 415–417 Уголовно-процессуального кодекса Российской Федерации и Федеральным законом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Н.С.Агарковой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Н.С.Агаркова оспаривает конституционность статьи 303 УК Российской Федерации, статей 415–417 УПК Российской Федерации, а также Федерального закона от 17 декабря 2001 года № 173-ФЗ «О трудовых пенсиях в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было признано незаконным решение пенсионного органа об установлении заявительнице социальной пенсии по старости, восстановлено ее право на 2 получение ранее назначенной трудовой пенсии по случаю потери кормильца и на пенсионный орган возложена обязанность произвести перерасчет данной пенсии; в остальной части в удовлетворении ее требований отказано. Постановлением суда первой инстанции, оставленным без изменения апелляционным постановлением вышестоящего суда, удовлетворена поданная в порядке статьи 125 УПК Российской Федерации жалоба Н.С.Агарковой на постановление следователя о прекращении уголовного дела по признакам преступления, предусмотренного частью первой статьи 303 УК Российской Федерации, поскольку органом следствия не были учтены все обстоятельства и не дана надлежащая оценка всем доказательствам, собранным в ходе предварительного следствия. По мнению заявительницы, оспариваемые положения не соответствуют статьям 39, 52 и 53 Конституции Российской Федерации, поскольку не позволяют восстановить нарушенное право на пенсию по случаю потери кормильца и возмещение вреда, причиненного незаконными действиями должностных лиц.</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Агарковой Нины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