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916982-П/2026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Мироненко Анатолия Васильевича на нарушение его конституционных прав подпунктом «в» пункта 9 Особенностей применения законодательства Российской Федерации о таможенном регулировании в связи с принятием в Российскую Федерацию Донецкой Народной Республики, Луганской Народной Республики, Запорожской области и Херсонской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А.В.Мироненко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А.В.Мироненко оспаривает конституционность подпункта «в» пункта 9 Особенностей применения законодательства Российской Федерации о таможенном регулировании в связи с принятием в Российскую Федерацию Донецкой Народной Республики, Луганской Народной Республики, Запорожской области и Херсонской области (утверждены Постановлением Правительства Российской Федерации от 2 декабря 2022 года № 2215, утратившим силу в связи с установленным им 2 сроком действия), определяющего, какие транспортные средства для личного пользования рассматриваются как товары Евразийского экономического союза. Как следует из представленных материалов, решением Верховного Суда Российской Федерации, оставленным без изменения апелляционным определением Апелляционной коллегии Верховного Суда Российской Федерации, заявителю отказано в удовлетворении административного искового заявления о признании частично недействующим подпункта «в» пункта 9 Особенностей применения законодательства Российской Федерации о таможенном регулировании в связи с принятием в Российскую Федерацию Донецкой Народной Республики, Луганской Народной Республики, Запорожской области и Херсонской области. По мнению А.В.Мироненко, оспариваемое нормативное положение противоречит Конституции Российской Федерации, поскольку препятствует ввозу транспортных средств лицами, проживающими в Донецкой Народной Республике, с территории Украины через третьи страны.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Мироненко Анатолия Васильевича,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