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921136-О/2026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«Специализированный застройщик «Русагрострой» на нарушение его конституционных прав частью 1 статьи 5 Федерального закона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«Специализированный застройщик «Русагрострой»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«Специализированный застройщик «Русагрострой» (далее также – застройщик) оспаривает конституционность части 1 статьи 5 «Цена договора» Федерального закона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 2 Как следует из представленных материалов, определением суда апелляционной инстанции, с которым согласились суды кассационной инстанции, частично удовлетворены предъявленные к заявителю исковые требования участника долевого строительства, в том числе о соразмерном уменьшении цены договора участия в долевом строительстве и взыскании с него денежных средств. Суды пришли к выводу о том, что площадь переданного помещения была уменьшена, что было обусловлено в том числе неприменением застройщиком понижающего коэффициента для расчета площади лоджии. По мнению заявителя, оспариваемая норма противоречит статьям 8, 34 и 35 Конституции Российской Федерации в той мере, в какой она позволяет судам толковать ее в качестве императивной и ограничивать тем самым свободу договора в части самостоятельного определения сторонами договора участия в долевом строительстве условия о его цене.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части 1 статьи 5 Федерального закона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в договоре указывается цена договора, т.е. размер денежных средств, подлежащих уплате участником долевого строительства для строительства (создания) объекта долевого строительства; цена договора может быть определена как произведение цены единицы общей площади жилого помещения или площади нежилого помещения, являющихся объектом долевого строительства, и соответствующей общей площади или площади объекта долевого строительства; в случае, если частью жилого помещения, являющегося объектом долевого строительства, являются лоджия, веранда, балкон, терраса, цена договора может быть определена как произведение цены единицы общей приведенной площади такого жилого помещения и общей приведенной площади такого жилого помещения; общая 3 приведенная площадь жилого помещения состоит из суммы общей площади жилого помещения и площади лоджии, веранды, балкона, террасы с понижающими коэффициентами, установленными федеральным органом исполнительной власти, указанным в части 1 статьи 23 данного Федерального закона. В Определении от 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«Специализированный застройщик «Русагрострой»,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