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материалов дела и содержания обжалуемых судебных актов усматривается, что стороны разошлись в определении условий, влекущих освобождение неисправного перевозчика от ответственности за несоблюдение сроков доставки грузов вследствие действия обстоятельств непреодолимой силы, а также в определении надлежащего порядка свидетельствования названных обстоятельств. В доктрине российского транспортного права (см.: ФИО9 Транспортное право. Учебник. 9-е изд., перераб. и доп. М.: Юстицинформ, 2018) общепризнанным является деление обстоятельств, освобождающих перевозчика и грузоотправителя от ответственности за невыполнение обязательств по перевозке грузов, в зависимости от характера своего проявления в деятельности транспортной организации и грузоотправителя, на: 1) действие непреодолимой силы и военные действия; 2) прекращение или ограничение перевозки грузов в определенных направлениях, установленные в порядке, предусмотренном соответствующим транспортным уставом или кодексом; 3) иные обстоятельства, предусмотренные транспортными уставами и кодексами. Приведенная классификация опирается, в частности, на пункт 2 статьи 794 ГК РФ, в котором непреодолимая сила, а также иные явления стихийного характера (пожары, заносы, наводнения) и военные действия, указываются в качестве самостоятельного основания для освобождения перевозчика и грузоотправителя от ответственности за нарушение обязательств по перевозке, наравне с прекращением или ограничением перевозки грузов в определенных направлениях, установленным в порядке, предусмотренном соответствующим транспортным уставом или кодексом. Аналогичный прием юридической техники используется и в УЖТ РФ, в целом рядке статей которого обстоятельства, исключающие ответственность перевозчика либо грузоотправителя в силу самого факта своего наступления, упоминаются отдельно от распоряжений компетентного органа, обязывающего или управомочивающего перевозчика или грузоотправителя приостановить или ограничить до установленных размеров погрузку и отправление грузов, грузобагажа, отправление порожних грузовых вагонов в определенных железнодорожных направлениях (статьи 39, 110, 116, 117). Соответственно, упоминаемое в статье 29 УЖТ письменное уведомление руководителя федерального органа исполнительной власти в области железнодорожного транспорта о временном прекращении либо ограничении погрузки и перевозки грузов относится ко второму из названных оснований, влекущих освобождение перевозчика от ответственности за несвоевременную доставку груза, - прекращению или ограничению перевозки по распоряжению компетентного органа. Иной подход противоречил бы закрепленному в законе понятию непреодолимой силы как чрезвычайных и непредотвратимых при данных условиях обстоятельств (пункт 3 статьи 401 ГК РФ), действие которой не зависит от извещения компетентного органа и издания им соответствующего распоряжения. Таким образом, судебная коллегия признает ошибочной ссылку судов на отсутствие поименованных в части первой статьи 29 УЖТ РФ письменного уведомления компетентного органа и исходящего от него документа об установлении срока прекращения или приостановления перевозки в качестве основания для отказа в признании непреодолимой силой препятствовавших осуществлению перевозок обстоятельств, в силу которых перевозчиком была временно прекращена перевозка порожних вагонов.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пункту 8 постановления Пленум Верховного Суда Российской Федерации постановление от 24 марта 2016 г. № 7 «О применении судами некоторых положений гражданского кодекса российской федерации об ответственности за нарушение обязательств» для признания в силу пункта 3 статьи 401 ГК РФ обстоятельства в качестве непреодолимой силы необходимо, чтобы оно носило чрезвычайный и непредотвратимый при данных условиях характер. При этом 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 В свою очередь, 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 При этом согласно названному разъяснению Пленума Верховного Суда Российской Федерации 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 Кроме того, согласно пункту 10 названного постановления Пленума Верховного Суда Российской Федерации, должник обязан принять все разумные меры для уменьшения ущерба, причиненного кредитору обстоятельством непреодолимой силы, в том числе уведомить кредитора о возникновении такого обстоятельства, а в случае неисполнения этой обязанности - возместить кредитору причиненные этим убытки (пункт 3 статьи 307, пункт 1 статьи 393 ГК РФ). Однако самого факта наличия непреодолимой силы еще недостаточно для того, чтобы перевозчик мог быть освобожден от ответственности за несоблюдение сроков доставки грузов. Перевозчик, ссылающийся на освобождение от ответственности на основании пункта 3 статьи 401 ГК РФ, должен доказать не только характер соответствующего обстоятельства как чрезвычайного и непредотвратимого при данных условиях, но и наличие непосредственной причинной связи между обстоятельством непреодолимой силы и нарушением сроков доставки груза. В качестве обоснования возражений против иска дорога, ссылаясь на подпункт н1 пункта 3 статьи 15 Закона о ТПП, в силу которого определенные Торгово-промышленной палатой Российской Федерации торгово-промышленные палаты вправе свидетельствовать обстоятельства непреодолимой силы, возникшие при исполнении договоров, заключенных между российскими субъектами предпринимательской деятельности, представила заключение Торгово-промышленной палаты Курской области от 21 мая 2025 г. № 526 об обстоятельствах непреодолимой силы. Положением о свидетельствовании уполномоченными торгово-промышленными палатами обстоятельств непреодолимой силы по договорам (контрактам), заключенным в рамках внутрироссийской экономической деятельности, утвержденным постановлением Совета Торгово-промышленной палаты Российской Федерации от 24 июня 2021 г. № 7-2, предусмотрено свидетельствование уполномоченными торгово-промышленными палатами названных обстоятельств по результатам определения совокупности следующих признаков: а) наличие обязательств по договору (контракту) и срок их исполнения. б) характер и срок нарушения договорных обязательств. в) наличие и продолжительность обстоятельств, которые не могли быть разумно предвидены заявителем как стороной договора (контракта) и имеют чрезвычайный и непредотвратимый характер. г) наличие документального подтверждения компетентными органами (организациями) события, которое может быть отнесено к обстоятельствам непреодолимой силы. д) причинно-следственная связь между наступившими обстоятельствами (событиями) и невозможностью полностью или частично выполнить обязательства по договору (контракту). е) непричастность заявителя к созданию обстоятельств непреодолимой силы. Однако, как следует из судебных актов первой и апелляционной инстанций, указанное заключение, вопреки указанию суда округа об обратном, не было предметом оценки судов по правилам статьи 71 АПК РФ. При этом судебная коллегия учитывает, что комбинатом не оспаривается наделение Торгово-промышленной палаты Курской области компетенцией свидетельствовать соответствующие обстоятельства. В то же время, названное доказательство не имеет для арбитражного суда заранее установленной силы и подлежит оценке арбитражным судом наряду с другими доказательствами (части 4 и 5 статьи 71 АПК РФ). Это означает, в частности, что, несмотря на наличие предусмотренного подпунктом н1 пункта 3 статьи 15 Закона о ТПП свидетельства уполномоченной торгово-промышленной палаты об обстоятельствах непреодолимой силы, суд не вправе уклониться от установления и соответствующей квалификации причинно-следственной связи названных обстоятельств и вменяемого должнику нарушения обязательства при разрешении вопроса о применении пункта 3 статьи 401 ГК РФ.</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Правилам поведения, обязательным для исполнения гражданами и организациями, при введении режима повышенной готовности или чрезвычайной ситуации, утвержденным постановлением Правительства Российской Федерации от 2 апреля 2020 г. № 417 в соответствии со статьей 10 Федерального закона от 21 декабря 1994 г. № 68-ФЗ «О защите населения и территорий от чрезвычайных ситуаций природного и техногенного характера», в зависимости от складывающейся обстановки на территории, на которой существует угроза возникновения чрезвычайной ситуации, или в зоне чрезвычайной ситуации и (или) от дополнительных мер по защите населения и территорий от чрезвычайных ситуаций, принимаемых Правительством Российской Федерации, Правительственной комиссией по предупреждению и ликвидации чрезвычайных ситуаций и обеспечению пожарной безопасности или уполномоченными должностными лицами, организации, в частности, обязаны обеспечить проведение эвакуации с территорий организаций работников и иных граждан, находящихся на их территориях (подпункт «а» пункта 6), а также приостановить свою деятельность при угрозе безопасности жизнедеятельности работников и иных граждан, находящихся на их территориях (подпункт «д» пункта 6). Во исполнение приведенных законоположений дорогой утвержден порядок действий работников железнодорожного транспорта при получении сигналов гражданской обороны, предусматривающий, в частности, что при получении сигнала «Воздушная тревога» («Ракетная опасность» или «Опасность атаки БПЛА») перекрываются входные сигналы на запрещающее показание; прекращается маневровое передвижение; останавливается поезд на благоприятном профиле; закрепляется локомотив; укладываются тормозные башмаки под вагоны; локомотивные бригады укрываются в защитных сооружениях гражданской обороны. Учитывая, что целью перечисленных мероприятий является предотвращение угрозы жизни и здоровью людей, находящихся на объектах инфраструктуры железнодорожного транспорта, применительно к гражданско-правовым последствиям нарушения перевозчиками договоров, заключенных с субъектами предпринимательской деятельности, судебная коллегия признает, что совершение управомоченными работниками железнодорожного транспорта обязательных действий должно презюмироваться, что, однако, не лишает контрагентов таких перевозчиков права доказывать иное в соответствии с частью 1 статьи 65 АПК РФ. В связи с изложенным, вывод судов о том, что сигналы «Ракетная опасность» и «Опасность атаки БПЛА» носят формальный уведомительный характер является ошибочным, а заключение о том, что при объявлении названных сигналов все предприятия области продолжают работать в штатном режиме – преждевременным. Приведенная правовая позиция, однако, не означает автоматическое освобождение перевозчика от ответственности за несвоевременную доставку груза в силу одного лишь факта объявления сигналов «Ракетная опасность» или «Опасность атаки БПЛА» в период осуществления соответствующей перевозки. Перевозчик, ссылающийся на пункт 3 статьи 401 ГК РФ, обязан соотнести длительность каждого из названного сигналов гражданской обороны с нормативной продолжительностью действий по остановке и закреплению подвижного состава, необходимого времени следования локомотивной бригады в укрытие и т.п., а также продолжительностью мероприятий, необходимых для восстановления графика движения поездов в пределах соответствующей инфраструктуры и возобновления конкретной перевозки. Исчисленная таким образом продолжительность необходимого в силу пункта 3 статьи 401 ГК РФ прекращения перевозки подлежит исключению из периода просрочки, вменяемого перевозчику на основании статьи 97 УЖТ РФ. Поскольку судами первой и апелляционной инстанции было допущено существенное нарушение норм гражданского законодательства об освобождении от ответственности в силу действия обстоятельств непреодолимой силы, а судом округа эти нарушения не были исправлены, обжалуемые судебные акты подлежат отмене с направлением дела в арбитражный суд первой инстанции. При новом рассмотрении суду следует оценить возражения дороги против предъявленного иска исходя из изложенных правил. На основании изложенного и руководствуясь статьями 184, 291.13 – 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определила: решение Арбитражного суда города Москвы от 17 июня 2025 г. по делу № А40-46297/2025, постановление Девятого арбитражного апелляционного суда от 20 октября 2025 г. и постановление Арбитражного суда Московского округа от 25 февраля 2026 г. по тому же делу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О.Ю. Шилохвост Судья И.В. Разумов Судья С.В. Самуйлов Суд: Верховный Суд РФ (подробнее) Истцы: АО "Михайловский ГОК имени Андрея Владимировича Варичева" (подробнее) Ответчики: ОАО "Российские железные дороги" (подробнее) Судьи дела: Шилохвост О.Ю. (судья) Последние документы по делу: Определение от 23 сентября 2026 г. по делу № А40-46297/2025 Резолютивная часть постановления от 20 сентября 2026 г. по делу № А40-46297/2025 Определение от 13 августа 2026 г. по делу № А40-46297/2025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