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Арбитражные суды рассматривают корпоративные споры с участием юридических лиц, указанных в пункте 2 части 1 статьи 33 настоящего Кодекса, их участников (учредителей, акционеров, членов), лиц, входящих в органы управления и контроля, в том числе ревизионные комиссии, в коллегиальные исполнительные органы, осуществляющих функции единоличного исполнительного органа или ревизора юридического лица, держателей реестра владельцев ценных бумаг, депозитариев, органов, осуществляющих государственную регистрацию юридических лиц, государственную регистрацию выпусков эмиссионных ценных бумаг, и иных лиц. Иные лица, не являющиеся на момент обращения в суд первой инстанции (участниками (учредителями, акционерами, членами) юридических лиц, держателями реестра владельцев ценных бумаг, Дополнить АПК РФ статьей 33-1 следующего содержания: Абзац 1 части 1 статьи 33-1 изложить в следующей редакции: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Арбитражные суды рассматривают корпоративные споры с участием юридических лиц, указанных в пункте 2 части статьи настоящего Кодекса; корпоративные споры их участников (учредителей, акционеров, членов) с юридическими лицами. Абзац 2 части 1 статьи 33-1 исключить. депозитариями, вправе обратиться в арбитражный суд за защитой своих прав и законных интересов, нарушенных или оспариваемых в связи с корпоративным спором, если до обращения в арбитражный суд соответствующее лицо являлось участником правоотношения, из которого возник корпоративный спор или в связи с которым заявлено требование, или такое лицо может стать участником такого правоотношения в результате рассмотрения дела арбитражным судом либо по иным основаниям, установленным федеральным законом, или имеет право на обращение с иском в суд в соответствии с настоящим Кодексом или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Корпоративные споры, возникшие между лицами, указанными в части 1 настоящей статьи, подлежат рассмотрению арбитражным судом, если соответствующий спор: Пункт части статьи 33-1 изложить в следующей редакции: 1) вытекает из деятельности юридического лица и связан с управлением либо участием в юридическом лице, в том числе с принадлежностью акций, долей в уставном (складочном) капитале хозяйственных обществ и товариществ, паев членов кооперативов, установлением обременений на них, реализацией вытекающих из них прав, за исключением споров, возникающих между указанными в части настоящей статьи лицами в связи с разделом наследственного имущества или разделом общего имущества супругов, включающего в себя акции, доли в уставном (складочном) капитале хозяйственных обществ и товариществ, паи членов кооперативов, или возник из требований по искам участников (учредителей, акционеров, членов) юридического лица о признании недействительными сделок юридического лица и (или) применении последствий недействительности соответствующих сделок; 1) вытекает из деятельности юридического лица и связан с управлением либо участием в юридическом лице. 2) вытекает из деятельности держателей реестра владельцев ценных бумаг и (или) депозитариев, связанной с учетом прав на акции и иные ценные бумаги, а также осуществлением держателем реестра владельцев ценных бумаг и (или) депозитарием иных прав и обязанностей, предусмотренных федеральным законом, в связи с размещением и (или) обращением ценных бумаг; 3) связан с назначением (избранием), прекращением, приостановлением полномочий и ответственностью лиц, входящих (входивших) в состав органов управления и контроля юридического лица, в том числе ревизионных комиссий (ревизоров), а также лиц, входящих (входивших) в коллегиальные исполнительные органы либо осуществляющих функции единоличного исполнительного органа юридического лица, или возник из договора подряда либо возмездного оказания услуг указанных лиц с юридическим лицом, или связан с защитой интересов указанных лиц по индивидуальным Пункт 3 части 2 статьи 33-1 АПК РФ исключить. Пункт части статьи 33-1 АПК РФ считать пунктом и дополнить его после слова «ликвидацией» трудовым спорам с юридическим лицом (работодателем); 4) связан с созданием, реорганизацией или ликвидацией организации, либо с отказом в государственной регистрации, уклонением от государственной регистрации юридических лиц или внесением изменений в Единый государственный реестр юридических лиц; 5) связан с признанием недействительным выпуска эмиссионных ценных бумаг, в том числе с признанием недействительными актов государственных органов о государственной регистрации выпуска эмиссионных ценных бумаг и отчета об итогах выпуска ценных бумаг, а именно по спорам об обжаловании ненормативных правовых актов государственных органов, связанных с эмиссией ценных бумаг, о признании недействительными решений органов эмитента, связанных с эмиссией ценных бумаг, выпуска (дополнительного выпуска) словом «коммерческой». Пункт части статьи 33-1 АПК РФ считать пунктом 4. эмиссионных ценных бумаг, сделок, совершенных в процессе размещения эмиссионных ценных бумаг, или отчета об итогах выпуска (дополнительного выпуска) эмиссионных ценных бумаг. Статью 391 Трудового кодекса РФ дополнить абзацем следующего содержания: индивидуальные трудовые споры руководителя, членов коллегиального исполнительного органа, работников, входящих в контрольные органы (ревизионные комиссии) или осуществляющих функции ревизора, с организацией (работодателем) – коммерческой организацией независимо от организационноправовой формы либо некоммерческой организацией в форме некоммерческого партнерства, ассоциации, союза, фонда, кредитного потребительского кооператива, негосударственного пенсионного фонда рассматриваются в арбитражном суде. Дополненный абзац статьи 391 Трудового кодекса РФ исключить. Дополнить Трудовой кодекс РФ статьей 393-1 следующего содержания: Статья 393-1. Меры по обеспечению иска по индивидуальным трудовым спорам. Мерами по обеспечению иска по индивидуальным трудовым спорам является наложение ареста на имущество, принадлежащее ответчику и находящееся у него или других лиц, по требованию о взыскании заработной платы или иных выплат, предусмотренных трудовым договором или законодательством о труде, в пределах начисленной заработной платы или размера вознаграждения, прямо предусмотренного трудовым договором. По индивидуальным трудовым спорам не могут применяться меры по обеспечению иска связанные с нарушением нормального функционирования юридического лица, в частности, запрещение ответчику совершать определенные действия, касающиеся предмета спора, в том числе запрещение проводить собрание акционеров, участников обществ, исполнение исполнительными органами юридического лица полномочий, предусмотренных учредительными документами, запрещение осуществлять хозяйственную деятельность.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