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20.02.2013 и постановление Федерального арбитражного суда Московского округа от 30.08.2013 по делу № А40-126114/11-137-435 Арбитражного суда города Москвы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