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Ульяновской области от 04.06.2013 по делу № А72-3750/2013, постановление Одиннадцатого арбитражного апелляционного суда от 16.08.2013 и постановление Федерального арбитражного суда Поволжского округа от 29.11.2013 по тому же делу в части удовлетворения требования о взыскании 28 361 440 рублей 38 копеек неосновательного обогащения отменить. Дело в отмененной части направить в Арбитражный суд Ульяновской области на новое рассмотрение. В остальной части названные судебные акты оставить без изменения.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