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22.05.2013 по делу № А76-11876/2012 Арбитражного суда Челябинской области отменить. Решение Арбитражного суда Челябинской области от 07.11.2012 и постановление Восемнадцатого арбитражного апелляционного суда от 26.02.2013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