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Санкт-Петербурга и Ленинградской области от 15.03.2013 по делу № А56-1120/2013, постановление Тринадцатого арбитражного апелляционного суда от 19.06.2013 и постановление Федерального арбитражного суда Северо- Западного округа от 17.09.2013 по тому же делу отменить. Заявление государственного бюджетного дошкольного образовательного учреждения детский сад № 82 общеразвивающего вида с приоритетным осуществлением деятельности по познавательно-речевому развитию детей Калининского района Санкт-Петербурга удовлетворить. Решение и предписание Управления Федеральной антимонопольной службы по Санкт-Петербургу от 05.12.2012 по делу № 94-1655/12 признать недействительными.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