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07.02.2013 по делу № А40-59767/12, постановление Девятого арбитражного апелляционного суда от 16.04.2013 и постановление Федерального арбитражного суда Московского округа от 18.07.2013 по тому же делу оставить без изменения. Заявление общества с ограниченной ответственностью «ДСФ Логистик»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