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прокурора Железнодорожного района города Воронежа о пересмотре в порядке надзора решения Арбитражного суда Воронежской области от 05.08.2013 по делу № А14-5953/2013 и постановления Девятнадцатого арбитражного апелляционного суда от 23.10.2013 по тому же делу. В заседании принял участие представитель заявителя – прокурора Железнодорожного района города Воронежа – Руденко И.И. Заслушав и обсудив доклад судьи Кирюшиной В.Г., а также объяснения представителя заявителя, Президиум установил следующее. Прокурор Железнодорожного района города Воронежа (далее – прокурор) обратился в Арбитражный суд Воронежской области с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заявлением о привлечении индивидуального предпринимателя Пикалова Дмитрия Борисовича (далее – предприниматель) к административной ответственности, предусмотренной статьей 14.37 Кодекса Российской Федерации об административных правонарушениях (далее – КоАП РФ). Решением Арбитражного суда Воронежской области от 05.08.2013 в удовлетворении заявленного требования отказано. Постановлением Девятнадцатого арбитражного апелляционного суда от 23.10.2013 решение суда первой инстанции оставлено без изменения. В заявлении, поданном в Высший Арбитражный Суд Российской Федерации, о пересмотре в порядке надзора названных судебных актов прокурор просит их отменить, ссылаясь на нарушение единообразия в толковании и применении арбитражными судами норм права, и принять новый судебный акт об удовлетворении заявленного требования. Проверив обоснованность доводов, изложенных в заявлении и выступлении присутствующего в заседании представителя участвующего в деле лица, Президиум считает, что обжалуемые судебные акты подлежат отмене, дело – передаче на новое рассмотрение в суд первой инстанции по следующим основаниям. Как установлено судами, Комитет по земельным отношениям и рекламе Департамента градостроительных и земельных отношений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Воронежской области от 05.08.2013 по делу № А14-5953/2013 и постановление Девятнадцатого арбитражного апелляционного суда от 23.10.2013 по тому же делу отменить. Дело направить на новое рассмотрение в Арбитражный суд Воронежской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