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19.12.2012 по делу № А40-40902/12-119-393, постановление Девятого арбитражного апелляционного суда от 27.02.2013 и постановление Федерального арбитражного суда Московского округа от 07.06.2013 по тому же делу оставить без изменения. Заявление общества с ограниченной ответственностью «Транс Трейдинг»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