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02.08.2012 по делу № А40-20109/12-137-211 и постановление Федерального арбитражного суда Московского округа от 28.03.2013 по тому же делу отменить. Постановление Девятого арбитражного апелляционного суда от 24.12.2012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