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14.06.2012 по делу№ А40-118783/11-59-1052, постановление Девятого арбитражного апелляционного суда от 10.08.2012 и постановление Федерального арбитражного суда Московского округа от 11.12.2012 по тому же делу в части отказа во взыскании с общества с ограниченной ответственностью «Вонорус» в пользу общества с ограниченной ответственностью 7 «Артико-Строй» 154 461 рубля 16 копеек неустойки по договору подряда от 03.06.2011 № 16 отменить. Взыскать с общества с ограниченной ответственностью «Вонорус» в пользу общества с ограниченной ответственностью «Артико-Строй» 154 461 рубль 16 копеек.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