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15.11.2012 по делу № А63-12260/2012, постановление Шестнадцатого арбитражного апелляционного суда от 23.01.2013 и постановление Федерального арбитражного суда Северо-Кавказского округа от 22.03.2013 по тому же делу оставить без изменения. Заявление общества с ограниченной ответственностью «Эс Класс Клиник Пятигорск»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