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Федерального арбитражного суда Московского округа от 31.10.2012 и от 25.12.2012 по делу № А40-83473/12-24-96 Арбитражного суда города Москвы оставить без изменения. Заявление арбитражного управляющего Вальчук Л.В.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