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13 решение Арбитражного суда Курской области от 18.05.2012 по делу № А35-803/2012, постановление Девятнадцатого арбитражного апелляционного суда от 30.08.2012 и постановление Федерального арбитражного суда Центрального округа от 11.12.2012 по тому же делу отменить. В удовлетворении требований общества с ограниченной ответственностью «Дайлес»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