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10.12.2012 по делу № А14-5839/2012 Арбитражного суда Воронежской области отменить. Постановление Девятнадцатого арбитражного апелляционного суда от 27.07.2012 по этому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