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23.08.2012 по делу № А40-61736/12-28-577, постановление Девятого арбитражного апелляционного суда от 23.11.2012 и постановление Федерального арбитражного суда Московского округа от 27.02.2013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