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Иркутской области от 14.05.2012 по делу № А19-507/2012, постановление Четвертого арбитражного апелляционного суда от 11.09.2012 и постановление Федерального арбитражного суда Восточно-Сибирского округа от 20.11.2012 по тому же делу отменить. В удовлетворении требований открытого акционерного общества «Сбербанк России» о признании незаконными решения Управления Федеральной антимонопольной службы по Иркутской области от 14.11.2011 № 912/1, а также предписания от 14.11.2011 № 255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