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17.12.2012 по делу № А50-3826/2012 Арбитражного суда Пермского края отменить. Решение Арбитражного суда Пермского края от 29.06.2012 и постановление Семнадцатого арбитражного апелляционного суда от 26.09.2012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