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05.07.2012 по делу № А40-70376/12-84-721, постановление Девятого арбитражного апелляционного суда от 01.10.2012 и постановление Федерального арбитражного суда Московского округа от 16.01.2013 по тому же делу оставить без изменения. Заявление общества с ограниченной ответственностью «ДУФРИ Ист»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