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26.03.2012 по делу № А56-4550/2012, постановление Тринадцатого арбитражного апелляционного суда от 20.07.2012 и постановление Федерального арбитражного суда Северо- Западного округа от 29.11.2012 по тому же делу в части взыскания налога на добавленную стоимость отменить. Во взыскании с открытого акционерного общества «Газпром нефть» 24 989 рублей 47 копеек налога на добавленную стоимость отказать. В остальной части судебные акты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