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 Арбитражного суда Новосибирской области от 21.05.2012 и от 31.07.2012 по делу № А45-5119/2009, постановление Седьмого арбитражного апелляционного суда от 31.07.2012, постановления Федерального арбитражного суда Западно-Сибирского округа от 12.10.2012 и от 13.12.2012 по тому же делу отменить. В удовлетворении заявления конкурсного управляющего обществом с ограниченной ответственностью «Ретэил-Инвест» об оспаривании договора залога от 04.10.2006 № 940 (в редакции дополнительного соглашения от 21.11.2006 № 1) и о внесении изменений в реестр требований кредиторов отказать. В утверждении мирового соглашения, решение о заключении которого принято на собрании кредиторов общества с ограниченной ответственностью «Ретэил-Инвест» 06.06.2012, отказать.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