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Вологодской области от 28.03.2012 по делу № А13-3182/2009, постановление Четырнадцатого арбитражного апелляционного суда от 21.06.2012, постановление Федерального арбитражного суда Северо-Западного округа от 04.10.2012 по тому же делу оставить без изменения. Заявление закрытого акционерного общества «Металл-Маркет»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