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15.02.2012 по делу № А60-38184/2011, постановление Семнадцатого арбитражного апелляционного суда от 28.04.2012 и постановление Федерального арбитражного суда Уральского округа от 28.08.2012 по тому же делу в части отказа в удовлетворении требований о взыскании со Свердловской области в лице Министерства по управлению государственным имуществом Свердловской области за счет казны Свердловской области неосновательного обогащения в размере 34 630 рублей 23 копеек, с муниципального образования городской округ Среднеуральск в лице Комитета по управлению имуществом и казной городского округа Среднеуральск за счет муниципальной казны неосновательного обогащения в размере 138 520 рублей 94 копеек отменить. Дело в отмененной части направить на новое рассмотрение в Арбитражный суд Свердловской области. В остальной части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