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10.08.2012 по делу № А40-79131/11-74-348 «Б», постановление Девятого арбитражного апелляционного суда от 15.10.2012 и постановление Федерального арбитражного суда Московского округа от 18.01.2013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