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14.03.2012 по делу № А76-23943/2011, постановление Восемнадцатого арбитражного апелляционного суда от 29.05.2012 и постановление Федерального арбитражного суда Уральского округа от 19.09.2012 по тому же делу отменить. 8 В удовлетворении требования индивидуального предпринимателя Пашковой В.П. о признании недействительным решения Инспекции Федеральной налоговой службы по Ленинскому району города Челябинска от 28.09.2011 № 65А в части доначисления 434 944 рублей 90 копеек налога по упрощенной системе налогообложения за 2008 год, начисления 96 895 рублей 55 копеек пеней и 86 988 рублей 98 копеек штрафа по данному налогу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