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Первого арбитражного апелляционного суда от 31.08.2012 и постановление Федерального арбитражного суда Волго- 9 Вятского округа от 22.11.2012 по делу № А79-3934/2011 Арбитражного суда Чувашской Республики – Чувашии оставить без изменения. Заявление общества с ограниченной ответственностью «Текстильная компания ЧХБК»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