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23.11.2011 по делу № А51-14703/2011, постановление Пятого арбитражного апелляционного суда от 22.02.2012 и постановление Федерального арбитражного суда Дальневосточного округа от 20.07.2012 по тому же делу отменить. В удовлетворении требований общества с ограниченной ответственностью «ВОСТОКСТРОЙСЕРВИС» о признании незаконными решения и предписания Управления Федеральной антимонопольной службы по Приморскому краю от 06.09.2011 по делу № 35/06-2011 о нарушении обществом пунктов 3, 8, 10 части 1 статьи 10 Федерального закона от 26.07.2006 № 135-ФЗ «О защите конкуренции»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