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Третьего арбитражного апелляционного суда от 14.05.2012 и постановление Федерального арбитражного суда Восточно-Сибирского округа от 03.09.2012 по делу № А33-19258/2011 Арбитражного суда Красноярского края оставить без изменения. Заявление открытого акционерного общества «Восточно-Сибирского промышленного железнодорожного транспорта»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