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28.06.2012 по делу № А40-59243/12-6-553, постановление Девятого арбитражного апелляционного суда от 09.08.2012 и постановление Федерального арбитражного суда Московского округа от 16.10.2012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