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определение Арбитражного суда Республики Мордовия от 22.05.2012 по делу № А39-1546/2012, постановление Первого арбитражного апелляционного суда от 31.07.2012 и постановление Федерального арбитражного суда Волго-Вятского округа от 02.10.2012 по тому же делу отменить. Дело направить в Арбитражный суд Республики Мордовия для рассмотрения искового заявления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