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09.11.2011 по делу № А56-40992/2011, постановление Тринадцатого арбитражного апелляционного суда от 07.03.2012 и постановление Федерального арбитражного суда Северо- Западного округа от 18.07.2012 по тому же делу в части отказа в иске отменить. Признать недействительным договор купли-продажи от 17.09.2010 № 141/1016/2 между Министерством обороны Российской Федерации и обществом с ограниченной ответственностью «ТрансСтрой» в части продажи в составе земельного участка с кадастровым номером 78:6:2125:16 береговой полосы водного объекта (ковша Галерного фарватера) площадью 11 069 кв. метров с кадастровым номером 78:6:2125:23. 10 В остальной части постановления Тринадцатого арбитражного апелляционного суда и Федерального арбитражного суда Северо- Западного округа оставить без изменения. Председательствующий А.А. Иванов 11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