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Пятнадцатого арбитражного апелляционного суда от 25.06.2012 и постановление Федерального арбитражного суда Северо- Кавказского округа от 14.09.2012 по делу № А32-26605/2011 Арбитражного суда Краснодарского края оставить без изменения. Заявления обществ с ограниченной ответственностью «КЛАССИК ПАРТНЕР» и «Юридическое агентство «Интеллект»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