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Республики Бурятия от 21.06.2012 по делу № А10-1563/2012 и постановление Федерального арбитражного суда Восточно-Сибирского округа от 30.10.2012 по тому же делу оставить без изменения. Заявление открытого акционерного общества «Сбербанк России» в лице Байкальского банка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