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13.07.2012 и постановление Федерального арбитражного суда Московского округа от 01.10.2012 по делу № А40-6500/12-47-60 Арбитражного суда города Москвы в части взыскания с открытого акционерного общества Инвестиционная фирма «ОЛМА» 312 309 742 рублей 22 копеек в возмещение реального ущерба и упущенной выгоды отменить. Решение Арбитражного суда города Москвы от 13.04.2012 по указанному делу в отмененной части оставить без изменения. В остальной части постановление Девятого арбитражного апелляционного суда от 13.07.2012 и постановление Федерального арбитражного суда Московского округа от 01.10.2012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