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03.02.2012 по делу № А12-21317/2011, постановление Двенадцатого арбитражного апелляционного суда от 22.05.2012 и постановление Федерального арбитражного суда Поволжского округа от 16.08.2012 по тому же делу оставить без изменения. Заявления общества с ограниченной ответственностью «Волгоградоблэлектросбыт» и министерства топлива, энергетики и тарифного регулирования Волгоградской области оставить без удовлетворения. Председательствующий А.А. Иванов 9 РЕЗЮМЕ по делу № 12084/12 Удовлетворяя требования открытого акционерного общества «Волгоградэнергосбыт», суды исходили из наличия в деле обстоятельств, предусмотренных частью 1 статьи 198 Арбитражного процессуального кодекса Российской Федерации, послуживших основанием для признания незаконным бездействия министерства топлива, энергетики и тарифного регулирования Волгоградской области, выразившегося в непринятии решения о лишении общества с ограниченной ответственностью «Волгоградоблэлектросбыт» статуса гарантирующего поставщика.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